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lang w:eastAsia="it-IT"/>
        </w:rPr>
        <w:t xml:space="preserve">Si trasmette la </w:t>
      </w:r>
      <w:proofErr w:type="spellStart"/>
      <w:r w:rsidRPr="00A538EF">
        <w:rPr>
          <w:rFonts w:ascii="Calibri" w:eastAsia="Times New Roman" w:hAnsi="Calibri" w:cs="Times New Roman"/>
          <w:lang w:eastAsia="it-IT"/>
        </w:rPr>
        <w:t>sottoelencata</w:t>
      </w:r>
      <w:proofErr w:type="spellEnd"/>
      <w:r w:rsidRPr="00A538EF">
        <w:rPr>
          <w:rFonts w:ascii="Calibri" w:eastAsia="Times New Roman" w:hAnsi="Calibri" w:cs="Times New Roman"/>
          <w:lang w:eastAsia="it-IT"/>
        </w:rPr>
        <w:t xml:space="preserve"> nota  per opportuna informazione al Consiglio dell’Ordine di Oristano e per quanto di competenza  ai Direttori o responsabili dei singoli settori degli uffici del circondario.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lang w:eastAsia="it-IT"/>
        </w:rPr>
        <w:t>D'ordine del Presidente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lang w:eastAsia="it-IT"/>
        </w:rPr>
        <w:t>La segreteri</w:t>
      </w:r>
      <w:r>
        <w:rPr>
          <w:rFonts w:ascii="Calibri" w:eastAsia="Times New Roman" w:hAnsi="Calibri" w:cs="Times New Roman"/>
          <w:lang w:eastAsia="it-IT"/>
        </w:rPr>
        <w:t>a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CHIARIMENTI ALL'UTENZA IN ORDINE AD EVENTUALI ISTANZE 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DI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ACCESSO AGLI STABILI GIUDIZIARI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Sono pervenute, direttamente a questa Presidenza, richieste di accesso da parte di utenti, per motivi diversi da quelli già previsti nel Protocollo congiunto del Tribunale, Procura e Consiglio dell'Ordine degli Avvocati (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prot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.1487.U/2020) e nell'Ordine di Servizio 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prot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. 1486.U/2020 (entrambi emessi in data 11.5.2020 e pubblicizzati con affissione negli stabili e pubblicazione sul sito Web del Tribunale), prive delle corrette indicazioni occorrenti per le valutazioni di competenza e come tali impossibili da evadere tempestivamente.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Al fine di garantire un servizio di risposta più celere ed efficiente, SI SEGNALA A TUTTA L'UTENZA che eventuali richieste di accesso agli uffici giudiziari del circondario (per motivi diversi da quelli già indicati nei provvedimenti citati che già autorizzano l'accesso):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1) debbono essere necessariamente corredate delle GENERALITA' COMPLETE E RECAPITI EMAIL E TELEFONICI DEL RICHIEDENTE, DEL NUMERO 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DI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RUOLO, NOME DELLE PARTI, MATERIA (settore penale, specificando se dibattimentale, Gip/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Gup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o altro; settore civile, specificando se contenzioso, lavoro o previdenza, volontaria giurisdizione, tutelare, esecuzioni mobiliari, immobiliari o procedure concorsuali), e DALLA SPECIFICA INDICAZIONE DELLE RAGIONI GIUSTIFICANTI L'ACCESSO e PER QUALE DATA (ove diversa da quella di presentazione dell'istanza);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2) DEBBONO ESSERE INDIRIZZATE al DIRETTORE o RESPONSABILE DEL SETTORE o suo funzionario delegato presente in servizio, il quale provvederà alla diretta e tempestiva evasione, sentito ove occorra il giudice competente, in base alle disposizioni ed alla delega contenute nel predetto ordine di servizio 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prot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. 1486.U/2020 dell'11.5.2020 in materia di accessi agli stabili giudiziari.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 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Si provveda alla comunicazione all'utenza mediante affissione all'esterno ed all'interno dell'ingresso degli stabili giudiziari 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nonchè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in corrispondenza dei 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front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office o sportelli aperti al pubblico, mediante pubblicazione sul sito WEB del Tribunale e mediante comunicazione al personale di vigilanza ed ai personale in servizio al </w:t>
      </w:r>
      <w:proofErr w:type="spellStart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front</w:t>
      </w:r>
      <w:proofErr w:type="spellEnd"/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office (per il tramite dei direttori o responsabili di settore) per le corrette informazioni all'utenza.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Si comunichi al Consiglio dell'Ordine degli Avvocati di Oristano per opportuna informazione.</w:t>
      </w:r>
    </w:p>
    <w:p w:rsidR="00A538EF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Si comunichi ai direttori o responsabili dei singoli settori degli uffici del circondario per quanto di competenza.</w:t>
      </w:r>
    </w:p>
    <w:p w:rsidR="005354E5" w:rsidRPr="00A538EF" w:rsidRDefault="00A538EF" w:rsidP="00A538E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38EF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LS</w:t>
      </w:r>
    </w:p>
    <w:sectPr w:rsidR="005354E5" w:rsidRPr="00A538EF" w:rsidSect="005354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A538EF"/>
    <w:rsid w:val="005354E5"/>
    <w:rsid w:val="008C30F2"/>
    <w:rsid w:val="00A5048E"/>
    <w:rsid w:val="00A538EF"/>
    <w:rsid w:val="00AD5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566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4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538E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7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Utente02</dc:creator>
  <cp:lastModifiedBy>Utente02</cp:lastModifiedBy>
  <cp:revision>1</cp:revision>
  <dcterms:created xsi:type="dcterms:W3CDTF">2020-05-15T18:43:00Z</dcterms:created>
  <dcterms:modified xsi:type="dcterms:W3CDTF">2020-05-15T18:44:00Z</dcterms:modified>
</cp:coreProperties>
</file>